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C89" w:rsidRDefault="00D84C89" w:rsidP="005A024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ВЫПИСКА </w:t>
      </w:r>
    </w:p>
    <w:p w:rsidR="00D84C89" w:rsidRDefault="00D84C89" w:rsidP="005A024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C487F" w:rsidRPr="005A0246" w:rsidRDefault="007C487F" w:rsidP="005A024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5A0246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5A0246">
        <w:rPr>
          <w:rFonts w:ascii="Times New Roman" w:hAnsi="Times New Roman" w:cs="Times New Roman"/>
          <w:sz w:val="24"/>
          <w:szCs w:val="24"/>
        </w:rPr>
        <w:t xml:space="preserve"> 2.4.2.2821-10 "Санитарно-эпидемиологические требования</w:t>
      </w:r>
    </w:p>
    <w:p w:rsidR="007C487F" w:rsidRPr="005A0246" w:rsidRDefault="007C487F" w:rsidP="005A024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A0246">
        <w:rPr>
          <w:rFonts w:ascii="Times New Roman" w:hAnsi="Times New Roman" w:cs="Times New Roman"/>
          <w:sz w:val="24"/>
          <w:szCs w:val="24"/>
        </w:rPr>
        <w:t xml:space="preserve">к условиям и организации обучения в </w:t>
      </w:r>
      <w:proofErr w:type="gramStart"/>
      <w:r w:rsidRPr="005A0246">
        <w:rPr>
          <w:rFonts w:ascii="Times New Roman" w:hAnsi="Times New Roman" w:cs="Times New Roman"/>
          <w:sz w:val="24"/>
          <w:szCs w:val="24"/>
        </w:rPr>
        <w:t>общеобразовательных</w:t>
      </w:r>
      <w:proofErr w:type="gramEnd"/>
    </w:p>
    <w:p w:rsidR="007C487F" w:rsidRDefault="007C487F" w:rsidP="005A024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5A0246">
        <w:rPr>
          <w:rFonts w:ascii="Times New Roman" w:hAnsi="Times New Roman" w:cs="Times New Roman"/>
          <w:sz w:val="24"/>
          <w:szCs w:val="24"/>
        </w:rPr>
        <w:t>учреждениях</w:t>
      </w:r>
      <w:proofErr w:type="gramEnd"/>
      <w:r w:rsidRPr="005A0246">
        <w:rPr>
          <w:rFonts w:ascii="Times New Roman" w:hAnsi="Times New Roman" w:cs="Times New Roman"/>
          <w:sz w:val="24"/>
          <w:szCs w:val="24"/>
        </w:rPr>
        <w:t>" * (с изменениями на 24 ноября 2015 года)</w:t>
      </w:r>
    </w:p>
    <w:p w:rsidR="00D84C89" w:rsidRPr="005A0246" w:rsidRDefault="00D84C89" w:rsidP="005A024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C487F" w:rsidRPr="00D84C89" w:rsidRDefault="007C487F" w:rsidP="005A0246">
      <w:pPr>
        <w:spacing w:after="0"/>
        <w:jc w:val="center"/>
        <w:rPr>
          <w:rFonts w:ascii="Times New Roman" w:hAnsi="Times New Roman" w:cs="Times New Roman"/>
        </w:rPr>
      </w:pPr>
      <w:r w:rsidRPr="00D84C89">
        <w:rPr>
          <w:rFonts w:ascii="Times New Roman" w:hAnsi="Times New Roman" w:cs="Times New Roman"/>
        </w:rPr>
        <w:t xml:space="preserve">ГЛАВНЫЙ ГОСУДАРСТВЕННЫЙ САНИТАРНЫЙ ВРАЧ РОССИЙСКОЙ </w:t>
      </w:r>
      <w:r w:rsidR="00D84C89" w:rsidRPr="00D84C89">
        <w:rPr>
          <w:rFonts w:ascii="Times New Roman" w:hAnsi="Times New Roman" w:cs="Times New Roman"/>
        </w:rPr>
        <w:t xml:space="preserve"> </w:t>
      </w:r>
      <w:r w:rsidR="00D84C89">
        <w:rPr>
          <w:rFonts w:ascii="Times New Roman" w:hAnsi="Times New Roman" w:cs="Times New Roman"/>
        </w:rPr>
        <w:t>Ф</w:t>
      </w:r>
      <w:r w:rsidRPr="00D84C89">
        <w:rPr>
          <w:rFonts w:ascii="Times New Roman" w:hAnsi="Times New Roman" w:cs="Times New Roman"/>
        </w:rPr>
        <w:t>ЕДЕРАЦИИ</w:t>
      </w:r>
    </w:p>
    <w:p w:rsidR="00D84C89" w:rsidRDefault="00D84C89" w:rsidP="005A0246">
      <w:pPr>
        <w:spacing w:after="0"/>
        <w:jc w:val="center"/>
        <w:rPr>
          <w:rFonts w:ascii="Times New Roman" w:hAnsi="Times New Roman" w:cs="Times New Roman"/>
        </w:rPr>
      </w:pPr>
    </w:p>
    <w:p w:rsidR="00D84C89" w:rsidRPr="00D84C89" w:rsidRDefault="007C487F" w:rsidP="005A0246">
      <w:pPr>
        <w:spacing w:after="0"/>
        <w:jc w:val="center"/>
        <w:rPr>
          <w:rFonts w:ascii="Times New Roman" w:hAnsi="Times New Roman" w:cs="Times New Roman"/>
        </w:rPr>
      </w:pPr>
      <w:r w:rsidRPr="00D84C89">
        <w:rPr>
          <w:rFonts w:ascii="Times New Roman" w:hAnsi="Times New Roman" w:cs="Times New Roman"/>
        </w:rPr>
        <w:t>ПОСТАНОВЛЕНИЕ</w:t>
      </w:r>
      <w:r w:rsidR="00D84C89">
        <w:rPr>
          <w:rFonts w:ascii="Times New Roman" w:hAnsi="Times New Roman" w:cs="Times New Roman"/>
        </w:rPr>
        <w:t xml:space="preserve"> </w:t>
      </w:r>
    </w:p>
    <w:p w:rsidR="007C487F" w:rsidRPr="005A0246" w:rsidRDefault="007C487F" w:rsidP="005A024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A0246">
        <w:rPr>
          <w:rFonts w:ascii="Times New Roman" w:hAnsi="Times New Roman" w:cs="Times New Roman"/>
          <w:sz w:val="24"/>
          <w:szCs w:val="24"/>
        </w:rPr>
        <w:t>от 29 декабря 2010 года N 189</w:t>
      </w:r>
    </w:p>
    <w:p w:rsidR="00D84C89" w:rsidRDefault="007C487F" w:rsidP="005A024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84C89">
        <w:rPr>
          <w:rFonts w:ascii="Times New Roman" w:hAnsi="Times New Roman" w:cs="Times New Roman"/>
          <w:b/>
          <w:sz w:val="24"/>
          <w:szCs w:val="24"/>
        </w:rPr>
        <w:t xml:space="preserve">Об утверждении </w:t>
      </w:r>
      <w:proofErr w:type="spellStart"/>
      <w:r w:rsidRPr="00D84C89">
        <w:rPr>
          <w:rFonts w:ascii="Times New Roman" w:hAnsi="Times New Roman" w:cs="Times New Roman"/>
          <w:b/>
          <w:sz w:val="24"/>
          <w:szCs w:val="24"/>
        </w:rPr>
        <w:t>СанПиН</w:t>
      </w:r>
      <w:proofErr w:type="spellEnd"/>
      <w:r w:rsidRPr="00D84C89">
        <w:rPr>
          <w:rFonts w:ascii="Times New Roman" w:hAnsi="Times New Roman" w:cs="Times New Roman"/>
          <w:b/>
          <w:sz w:val="24"/>
          <w:szCs w:val="24"/>
        </w:rPr>
        <w:t xml:space="preserve"> 2.4.2.2821-10 </w:t>
      </w:r>
    </w:p>
    <w:p w:rsidR="007C487F" w:rsidRPr="00D84C89" w:rsidRDefault="007C487F" w:rsidP="005A024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84C89">
        <w:rPr>
          <w:rFonts w:ascii="Times New Roman" w:hAnsi="Times New Roman" w:cs="Times New Roman"/>
          <w:b/>
          <w:sz w:val="24"/>
          <w:szCs w:val="24"/>
        </w:rPr>
        <w:t xml:space="preserve">"Санитарно-эпидемиологические требования </w:t>
      </w:r>
      <w:proofErr w:type="gramStart"/>
      <w:r w:rsidRPr="00D84C89">
        <w:rPr>
          <w:rFonts w:ascii="Times New Roman" w:hAnsi="Times New Roman" w:cs="Times New Roman"/>
          <w:b/>
          <w:sz w:val="24"/>
          <w:szCs w:val="24"/>
        </w:rPr>
        <w:t>к</w:t>
      </w:r>
      <w:proofErr w:type="gramEnd"/>
    </w:p>
    <w:p w:rsidR="007C487F" w:rsidRPr="00D84C89" w:rsidRDefault="007C487F" w:rsidP="005A024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84C89">
        <w:rPr>
          <w:rFonts w:ascii="Times New Roman" w:hAnsi="Times New Roman" w:cs="Times New Roman"/>
          <w:b/>
          <w:sz w:val="24"/>
          <w:szCs w:val="24"/>
        </w:rPr>
        <w:t xml:space="preserve">условиям и организации обучения в общеобразовательных учреждениях" </w:t>
      </w:r>
    </w:p>
    <w:p w:rsidR="00EA5B2C" w:rsidRDefault="007C487F" w:rsidP="005A024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5A0246">
        <w:rPr>
          <w:rFonts w:ascii="Times New Roman" w:hAnsi="Times New Roman" w:cs="Times New Roman"/>
          <w:sz w:val="24"/>
          <w:szCs w:val="24"/>
        </w:rPr>
        <w:t>(с изменениями на 22 мая 2019 года)</w:t>
      </w:r>
    </w:p>
    <w:p w:rsidR="00D84C89" w:rsidRDefault="00D84C89" w:rsidP="005A024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84C89" w:rsidRPr="005A0246" w:rsidRDefault="00D84C89" w:rsidP="005A024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A0246" w:rsidRPr="005A0246" w:rsidRDefault="005A0246" w:rsidP="005A0246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A024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Продолжительность непрерывного использования в образовательной деятельности технических средств обучения устанавливается согласно </w:t>
      </w:r>
      <w:hyperlink r:id="rId4" w:anchor="/document/99/902256369/XA00M9I2NE/" w:tgtFrame="_self" w:history="1">
        <w:r w:rsidRPr="005A0246">
          <w:rPr>
            <w:rFonts w:ascii="Times New Roman" w:eastAsiaTheme="minorEastAsia" w:hAnsi="Times New Roman" w:cs="Times New Roman"/>
            <w:color w:val="0000FF"/>
            <w:sz w:val="24"/>
            <w:szCs w:val="24"/>
            <w:u w:val="single"/>
            <w:lang w:eastAsia="ru-RU"/>
          </w:rPr>
          <w:t>таблице 5</w:t>
        </w:r>
      </w:hyperlink>
      <w:r w:rsidRPr="005A0246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p w:rsidR="005A0246" w:rsidRPr="005A0246" w:rsidRDefault="005A0246" w:rsidP="005A0246">
      <w:pPr>
        <w:spacing w:after="0" w:line="240" w:lineRule="auto"/>
        <w:jc w:val="righ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A0246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Таблица 5 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непрерывного применения технических средств обучения на уроках</w:t>
      </w:r>
    </w:p>
    <w:tbl>
      <w:tblPr>
        <w:tblW w:w="0" w:type="auto"/>
        <w:tblCellMar>
          <w:top w:w="75" w:type="dxa"/>
          <w:left w:w="150" w:type="dxa"/>
          <w:bottom w:w="75" w:type="dxa"/>
          <w:right w:w="150" w:type="dxa"/>
        </w:tblCellMar>
        <w:tblLook w:val="04A0"/>
      </w:tblPr>
      <w:tblGrid>
        <w:gridCol w:w="1054"/>
        <w:gridCol w:w="1589"/>
        <w:gridCol w:w="1563"/>
        <w:gridCol w:w="1746"/>
        <w:gridCol w:w="1396"/>
        <w:gridCol w:w="1217"/>
        <w:gridCol w:w="1090"/>
      </w:tblGrid>
      <w:tr w:rsidR="005A0246" w:rsidRPr="005A0246" w:rsidTr="004028D1">
        <w:tc>
          <w:tcPr>
            <w:tcW w:w="1109" w:type="dxa"/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A0246" w:rsidRPr="005A0246" w:rsidTr="004028D1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Классы </w:t>
            </w:r>
          </w:p>
        </w:tc>
        <w:tc>
          <w:tcPr>
            <w:tcW w:w="794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Непрерывная длительность (мин.), не более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A0246" w:rsidRPr="005A0246" w:rsidTr="004028D1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Просмотр статических изображений на учебных досках и экранах отраженного свечения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Просмотр телепередач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Просмотр динамических изображений на экранах отраженного свечения *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Работа с </w:t>
            </w:r>
            <w:proofErr w:type="spellStart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изображ</w:t>
            </w:r>
            <w:proofErr w:type="gramStart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е</w:t>
            </w:r>
            <w:proofErr w:type="spellEnd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-</w:t>
            </w:r>
            <w:proofErr w:type="gramEnd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br/>
            </w:r>
            <w:proofErr w:type="spellStart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нием</w:t>
            </w:r>
            <w:proofErr w:type="spellEnd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 на индивиду-</w:t>
            </w:r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br/>
            </w:r>
            <w:proofErr w:type="spellStart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альном</w:t>
            </w:r>
            <w:proofErr w:type="spellEnd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 мониторе </w:t>
            </w:r>
            <w:proofErr w:type="spellStart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компьюте</w:t>
            </w:r>
            <w:proofErr w:type="spellEnd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-</w:t>
            </w:r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br/>
            </w:r>
            <w:proofErr w:type="spellStart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ра</w:t>
            </w:r>
            <w:proofErr w:type="spellEnd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 и </w:t>
            </w:r>
            <w:proofErr w:type="spellStart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кла</w:t>
            </w:r>
            <w:proofErr w:type="spellEnd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-</w:t>
            </w:r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br/>
            </w:r>
            <w:proofErr w:type="spellStart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виатурой</w:t>
            </w:r>
            <w:proofErr w:type="spellEnd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Просл</w:t>
            </w:r>
            <w:proofErr w:type="gramStart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у</w:t>
            </w:r>
            <w:proofErr w:type="spellEnd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-</w:t>
            </w:r>
            <w:proofErr w:type="gramEnd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br/>
            </w:r>
            <w:proofErr w:type="spellStart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шивание</w:t>
            </w:r>
            <w:proofErr w:type="spellEnd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 аудио-</w:t>
            </w:r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br/>
              <w:t xml:space="preserve">записи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Просл</w:t>
            </w:r>
            <w:proofErr w:type="gramStart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у</w:t>
            </w:r>
            <w:proofErr w:type="spellEnd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-</w:t>
            </w:r>
            <w:proofErr w:type="gramEnd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br/>
            </w:r>
            <w:proofErr w:type="spellStart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шивание</w:t>
            </w:r>
            <w:proofErr w:type="spellEnd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 аудио-</w:t>
            </w:r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br/>
              <w:t xml:space="preserve">записи в </w:t>
            </w:r>
            <w:proofErr w:type="spellStart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науш</w:t>
            </w:r>
            <w:proofErr w:type="spellEnd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-</w:t>
            </w:r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br/>
            </w:r>
            <w:proofErr w:type="spellStart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>никах</w:t>
            </w:r>
            <w:proofErr w:type="spellEnd"/>
            <w:r w:rsidRPr="005A0246"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5A0246" w:rsidRPr="005A0246" w:rsidTr="004028D1">
        <w:tc>
          <w:tcPr>
            <w:tcW w:w="10164" w:type="dxa"/>
            <w:gridSpan w:val="7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     </w:t>
            </w:r>
          </w:p>
          <w:p w:rsidR="005A0246" w:rsidRPr="005A0246" w:rsidRDefault="005A0246" w:rsidP="005A02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* Название в редакции, введенной в действие со 2 января 2016 года </w:t>
            </w:r>
            <w:hyperlink r:id="rId5" w:anchor="/document/99/420324427/XA00M9G2N4/" w:history="1">
              <w:r w:rsidRPr="005A024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Изменениями № 3 от 24 ноября 2015 года</w:t>
              </w:r>
            </w:hyperlink>
            <w:r w:rsidRPr="005A0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- См. </w:t>
            </w:r>
            <w:hyperlink r:id="rId6" w:anchor="/document/99/420325243/XA00M9I2NE/" w:history="1">
              <w:r w:rsidRPr="005A024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предыдущую редакцию</w:t>
              </w:r>
            </w:hyperlink>
            <w:r w:rsidRPr="005A02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5A0246" w:rsidRPr="005A0246" w:rsidTr="004028D1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1-2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</w:tr>
      <w:tr w:rsidR="005A0246" w:rsidRPr="005A0246" w:rsidTr="004028D1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3-4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</w:tr>
      <w:tr w:rsidR="005A0246" w:rsidRPr="005A0246" w:rsidTr="004028D1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5-7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</w:tr>
      <w:tr w:rsidR="005A0246" w:rsidRPr="005A0246" w:rsidTr="004028D1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8-11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30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30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49" w:type="dxa"/>
              <w:bottom w:w="75" w:type="dxa"/>
              <w:right w:w="149" w:type="dxa"/>
            </w:tcMar>
            <w:vAlign w:val="center"/>
            <w:hideMark/>
          </w:tcPr>
          <w:p w:rsidR="005A0246" w:rsidRPr="005A0246" w:rsidRDefault="005A0246" w:rsidP="005A0246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5A024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</w:tr>
    </w:tbl>
    <w:p w:rsidR="00D84C89" w:rsidRDefault="00D84C89" w:rsidP="00D84C89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5A0246" w:rsidRPr="005A0246" w:rsidRDefault="005A0246" w:rsidP="00D84C89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5A0246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Продолжительность непрерывного использования компьютера с жидкокристаллическим монитором на уроках составляет: для учащихся 1-2-х классов - не более 20 минут, для учащихся 3-4 классов - не более 25 минут, для учащихся 5-6 классов - не более 30 минут, для учащихся 7-11 классов - 35 минут.</w:t>
      </w:r>
      <w:r w:rsidRPr="005A0246">
        <w:rPr>
          <w:rFonts w:ascii="Times New Roman" w:eastAsiaTheme="minorEastAsia" w:hAnsi="Times New Roman" w:cs="Times New Roman"/>
          <w:sz w:val="24"/>
          <w:szCs w:val="24"/>
          <w:lang w:eastAsia="ru-RU"/>
        </w:rPr>
        <w:br/>
      </w:r>
      <w:r w:rsidRPr="005A0246">
        <w:rPr>
          <w:rFonts w:ascii="Times New Roman" w:eastAsiaTheme="minorEastAsia" w:hAnsi="Times New Roman" w:cs="Times New Roman"/>
          <w:sz w:val="24"/>
          <w:szCs w:val="24"/>
          <w:lang w:eastAsia="ru-RU"/>
        </w:rPr>
        <w:br/>
        <w:t xml:space="preserve">Непрерывная продолжительность работы обучающихся непосредственно с интерактивной доской на уроках в 1-4 классах не должна превышать 5 минут, в 5-11 классах - 10 минут. Суммарная продолжительность использования интерактивной доски на уроках в 1-2 классах составляет не более 25 минут, 3-4 классах и старше - не более 30 минут при соблюдении гигиенически рациональной организации урока (оптимальная смена видов </w:t>
      </w:r>
      <w:r w:rsidRPr="005A0246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 xml:space="preserve">деятельности, плотность уроков 60-80%, физкультминутки, </w:t>
      </w:r>
      <w:proofErr w:type="spellStart"/>
      <w:r w:rsidRPr="005A0246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офтальмотренаж</w:t>
      </w:r>
      <w:proofErr w:type="spellEnd"/>
      <w:r w:rsidRPr="005A0246">
        <w:rPr>
          <w:rFonts w:ascii="Times New Roman" w:eastAsiaTheme="minorEastAsia" w:hAnsi="Times New Roman" w:cs="Times New Roman"/>
          <w:sz w:val="24"/>
          <w:szCs w:val="24"/>
          <w:lang w:eastAsia="ru-RU"/>
        </w:rPr>
        <w:t>).</w:t>
      </w:r>
      <w:r w:rsidRPr="005A0246">
        <w:rPr>
          <w:rFonts w:ascii="Times New Roman" w:eastAsiaTheme="minorEastAsia" w:hAnsi="Times New Roman" w:cs="Times New Roman"/>
          <w:sz w:val="24"/>
          <w:szCs w:val="24"/>
          <w:lang w:eastAsia="ru-RU"/>
        </w:rPr>
        <w:br/>
      </w:r>
      <w:r w:rsidRPr="005A0246">
        <w:rPr>
          <w:rFonts w:ascii="Times New Roman" w:eastAsiaTheme="minorEastAsia" w:hAnsi="Times New Roman" w:cs="Times New Roman"/>
          <w:sz w:val="24"/>
          <w:szCs w:val="24"/>
          <w:lang w:eastAsia="ru-RU"/>
        </w:rPr>
        <w:br/>
        <w:t>С целью профилактики утомления обучающихся не допускается использование на одном уроке более двух видов электронных средств обучения.</w:t>
      </w:r>
      <w:r w:rsidRPr="005A0246">
        <w:rPr>
          <w:rFonts w:ascii="Times New Roman" w:eastAsiaTheme="minorEastAsia" w:hAnsi="Times New Roman" w:cs="Times New Roman"/>
          <w:sz w:val="24"/>
          <w:szCs w:val="24"/>
          <w:lang w:eastAsia="ru-RU"/>
        </w:rPr>
        <w:br/>
      </w:r>
      <w:r w:rsidRPr="005A0246">
        <w:rPr>
          <w:rFonts w:ascii="Times New Roman" w:eastAsiaTheme="minorEastAsia" w:hAnsi="Times New Roman" w:cs="Times New Roman"/>
          <w:sz w:val="24"/>
          <w:szCs w:val="24"/>
          <w:lang w:eastAsia="ru-RU"/>
        </w:rPr>
        <w:br/>
        <w:t>После использования технических средств обучения, связанных со зрительной нагрузкой, необходимо проводить комплекс упражнений для профилактики утомления глаз (</w:t>
      </w:r>
      <w:hyperlink r:id="rId7" w:anchor="/document/99/902256369/XA00M7S2N5/" w:tgtFrame="_self" w:history="1">
        <w:r w:rsidRPr="005A0246">
          <w:rPr>
            <w:rFonts w:ascii="Times New Roman" w:eastAsiaTheme="minorEastAsia" w:hAnsi="Times New Roman" w:cs="Times New Roman"/>
            <w:color w:val="0000FF"/>
            <w:sz w:val="24"/>
            <w:szCs w:val="24"/>
            <w:u w:val="single"/>
            <w:lang w:eastAsia="ru-RU"/>
          </w:rPr>
          <w:t>приложение 5</w:t>
        </w:r>
      </w:hyperlink>
      <w:r w:rsidRPr="005A0246">
        <w:rPr>
          <w:rFonts w:ascii="Times New Roman" w:eastAsiaTheme="minorEastAsia" w:hAnsi="Times New Roman" w:cs="Times New Roman"/>
          <w:sz w:val="24"/>
          <w:szCs w:val="24"/>
          <w:lang w:eastAsia="ru-RU"/>
        </w:rPr>
        <w:t>), а в конце урока - физические упражнения для профилактики общего утомления (</w:t>
      </w:r>
      <w:hyperlink r:id="rId8" w:anchor="/document/99/902256369/XA00M762MF/" w:tgtFrame="_self" w:history="1">
        <w:r w:rsidRPr="005A0246">
          <w:rPr>
            <w:rFonts w:ascii="Times New Roman" w:eastAsiaTheme="minorEastAsia" w:hAnsi="Times New Roman" w:cs="Times New Roman"/>
            <w:color w:val="0000FF"/>
            <w:sz w:val="24"/>
            <w:szCs w:val="24"/>
            <w:u w:val="single"/>
            <w:lang w:eastAsia="ru-RU"/>
          </w:rPr>
          <w:t>приложение 4</w:t>
        </w:r>
      </w:hyperlink>
      <w:r w:rsidRPr="005A0246">
        <w:rPr>
          <w:rFonts w:ascii="Times New Roman" w:eastAsiaTheme="minorEastAsia" w:hAnsi="Times New Roman" w:cs="Times New Roman"/>
          <w:sz w:val="24"/>
          <w:szCs w:val="24"/>
          <w:lang w:eastAsia="ru-RU"/>
        </w:rPr>
        <w:t>).</w:t>
      </w:r>
    </w:p>
    <w:p w:rsidR="005A0246" w:rsidRPr="005A0246" w:rsidRDefault="005A0246" w:rsidP="005A0246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pacing w:val="-15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b/>
          <w:bCs/>
          <w:color w:val="222222"/>
          <w:spacing w:val="-15"/>
          <w:sz w:val="24"/>
          <w:szCs w:val="24"/>
          <w:lang w:eastAsia="ru-RU"/>
        </w:rPr>
        <w:t>Приложение 4. Рекомендуемый комплекс упражнений физкультурных минуток (ФМ)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Учебные занятия, сочетающие в себе психическую, статическую, динамическую нагрузки на отдельные органы и системы и на весь организм в целом, требуют проведения на уроках физкультурных минуток (далее - ФМ) для снятия локального утомления и ФМ общего воздействия.</w:t>
      </w: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  <w:t>ФМ для улучшения мозгового кровообращения: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 Исходное положение (далее - и.п.) - сидя на стуле. 1-2 - отвести голову назад и плавно наклонить назад, 3-4 - голову наклонить вперед, плечи не поднимать. Повторить 4-6 раз. Темп медленный.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 И.п. - сидя, руки на поясе. 1 - поворот головы направо, 2 - и.п., 3 - поворот головы налево, 4 - и.п. Повторить 6-8 раз. Темп медленный.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 И.п. - стоя или сидя, руки на поясе. 1 - махом левую руку занести через правое плечо, голову повернуть налево, 2 - и.п., 3-4 - то же правой рукой. Повторить 4-6 раз. Темп медленный.</w:t>
      </w: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  <w:t>ФМ для снятия утомления с плечевого пояса и рук: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 И.п. - стоя или сидя, руки на поясе. 1 - правую руку вперед, левую вверх. 2 - переменить положения рук. Повторить 3-4 раза, затем расслабленно опустить вниз и потрясти кистями, голову наклонить вперед. Темп средний.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 И.п. - стоя или сидя, кисти тыльной стороной на поясе. 1-2 - свести локти вперед, голову наклонить вперед. 3-4 - локти назад, прогнуться. Повторить 6-8 раз, затем руки вниз и потрясти расслабленно. Темп медленный.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 И.п. - сидя, руки вверх. 1 - сжать кисти в кулак, 2 - разжать кисти. Повторить 6-8 раз, затем руки расслабленно опустить вниз и потрясти кистями. Темп средний.</w:t>
      </w: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  <w:t>ФМ для снятия утомления с туловища: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 И.п. - стойка ноги врозь, руки за голову. 1 - резко повернуть таз направо. 2 - резко повернуть таз налево. Во время поворотов плечевой пояс оставить неподвижным. Повторить 6-8 раз. Темп средний.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 И.п. - стойка ноги врозь, руки за голову. 1-5 - круговые движения тазом в одну сторону, 4-6 - то же в другую сторону, 7-8 - руки вниз и расслабленно потрясти кистями. Повторить 4-6 раз. Темп средний.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 И.п. - стойка ноги врозь. 1-2 - наклон вперед, правая рука скользит вдоль ноги вниз, левая, сгибаясь, вдоль тела вверх, 3-4 - и.п., 5-8 - то же в другую сторону. Повторить 6-8 раз. Темп средний.</w:t>
      </w: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  <w:t>ФМ общего воздействия комплектуются из упражнений для разных групп мышц с учетом их напряжения в процессе деятельности.</w:t>
      </w: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  <w:proofErr w:type="gramStart"/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Комплекс упражнений ФМ для обучающихся начального общего образования на уроках с элементами письма:</w:t>
      </w:r>
      <w:proofErr w:type="gramEnd"/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 xml:space="preserve">1. Упражнения для улучшения мозгового кровообращения. </w:t>
      </w:r>
      <w:proofErr w:type="gramStart"/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И.п. - сидя, руки на поясе. 1 - поворот головы направо, 2 - и.п., 3 - поворот головы налево, 4 - и.п., 5 - плавно наклонить голову назад, 6 - и.п., 7 - голову наклонить вперед.</w:t>
      </w:r>
      <w:proofErr w:type="gramEnd"/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Повторить 4-6 раз. Темп медленный.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 Упражнения для снятия утомления с мелких мышц кисти. И.п. - сидя, руки подняты вверх. 1 - сжать кисти в кулак, 2 - разжать кисти. Повторить 6-8 раз, затем руки расслабленно опустить вниз и потрясти кистями. Темп средний.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 Упражнение для снятия утомления с мышц туловища. И.п. - стойка ноги врозь, руки за голову. 1 - резко повернуть таз направо. 2 - резко повернуть таз налево. Во время поворотов плечевой пояс оставить неподвижным. Повторить 4-6 раз. Темп средний.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4. Упражнение для мобилизации внимания. </w:t>
      </w:r>
      <w:proofErr w:type="gramStart"/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И.п. - стоя, руки вдоль туловища. 1 - правую руку на пояс, 2 - левую руку на пояс, 3 - правую руку на плечо, 4 - левую руку на плечо, 5 - правую руку вверх, 6 - левую руку вверх, 7-8 - хлопки руками над головой, 9 - опустить левую руку на плечо, 10 - правую руку на плечо, 11 - левую руку на пояс, 12 - правую руку на пояс</w:t>
      </w:r>
      <w:proofErr w:type="gramEnd"/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13-14 - хлопки руками по бедрам. Повторить 4-6 раз. Темп - 1 раз медленный, 2-3 раза - средний, 4-5 - быстрый, 6 - медленный.</w:t>
      </w:r>
    </w:p>
    <w:p w:rsidR="005A0246" w:rsidRPr="005A0246" w:rsidRDefault="005A0246" w:rsidP="005A0246">
      <w:pPr>
        <w:spacing w:after="0" w:line="240" w:lineRule="auto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Приложение 5</w:t>
      </w: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  <w:t>к </w:t>
      </w:r>
      <w:proofErr w:type="spellStart"/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СанПиН</w:t>
      </w:r>
      <w:proofErr w:type="spellEnd"/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2.4.2.2821-10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pacing w:val="-15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b/>
          <w:bCs/>
          <w:color w:val="222222"/>
          <w:spacing w:val="-15"/>
          <w:sz w:val="24"/>
          <w:szCs w:val="24"/>
          <w:lang w:eastAsia="ru-RU"/>
        </w:rPr>
        <w:t>Приложение 5. Рекомендуемый комплекс упражнений гимнастики глаз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 Быстро поморгать, закрыть глаза и посидеть спокойно, медленно считая до 5. Повторять 4-5 раз.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2. </w:t>
      </w:r>
      <w:proofErr w:type="gramStart"/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Крепко зажмурить глаза (считать до 3, открыть их и посмотреть вдаль (считать до 5).</w:t>
      </w:r>
      <w:proofErr w:type="gramEnd"/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Повторять 4-5 раз.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 Вытянуть правую руку вперед. Следить глазами, не поворачивая головы, за медленными движениями указательного пальца вытянутой руки влево и вправо, вверх и вниз. Повторять 4-5 раз.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4. Посмотреть на указательный палец вытянутой </w:t>
      </w:r>
      <w:proofErr w:type="gramStart"/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руки</w:t>
      </w:r>
      <w:proofErr w:type="gramEnd"/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на счет 1-4, потом перенести взор вдаль на счет 1-6. Повторять 4-5 раз.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5. В среднем темпе проделать 3-4 круговых движения глазами в правую сторону, столько же в левую сторону. Расслабив глазные мышцы, посмотреть вдаль на счет 1-6. Повторять 1-2 раза.</w:t>
      </w:r>
    </w:p>
    <w:p w:rsidR="005A0246" w:rsidRPr="005A0246" w:rsidRDefault="005A0246" w:rsidP="005A02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0246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br/>
      </w:r>
    </w:p>
    <w:p w:rsidR="005A0246" w:rsidRPr="005A0246" w:rsidRDefault="005A0246" w:rsidP="005A024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A0246" w:rsidRPr="005A0246" w:rsidRDefault="00D84C89" w:rsidP="00D84C8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Источник    </w:t>
      </w:r>
      <w:hyperlink r:id="rId9" w:history="1">
        <w:r w:rsidR="005A0246" w:rsidRPr="005A0246">
          <w:rPr>
            <w:rStyle w:val="a3"/>
            <w:rFonts w:ascii="Times New Roman" w:hAnsi="Times New Roman" w:cs="Times New Roman"/>
            <w:sz w:val="24"/>
            <w:szCs w:val="24"/>
          </w:rPr>
          <w:t>http://docs.cntd.ru/document/902256369</w:t>
        </w:r>
      </w:hyperlink>
    </w:p>
    <w:p w:rsidR="005A0246" w:rsidRPr="005A0246" w:rsidRDefault="005A0246" w:rsidP="005A024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5A0246" w:rsidRPr="005A0246" w:rsidSect="00D635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proofState w:spelling="clean" w:grammar="clean"/>
  <w:defaultTabStop w:val="708"/>
  <w:characterSpacingControl w:val="doNotCompress"/>
  <w:compat/>
  <w:rsids>
    <w:rsidRoot w:val="009C6C75"/>
    <w:rsid w:val="002748A0"/>
    <w:rsid w:val="005A0246"/>
    <w:rsid w:val="007C487F"/>
    <w:rsid w:val="009C6C75"/>
    <w:rsid w:val="00B07A04"/>
    <w:rsid w:val="00D635AF"/>
    <w:rsid w:val="00D84C89"/>
    <w:rsid w:val="00EA5B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35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A0246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A0246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304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515584">
          <w:marLeft w:val="0"/>
          <w:marRight w:val="0"/>
          <w:marTop w:val="1575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713494">
          <w:marLeft w:val="0"/>
          <w:marRight w:val="0"/>
          <w:marTop w:val="1575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obraz.ru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vip.1obraz.ru/" TargetMode="External"/><Relationship Id="rId12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ip.1obraz.ru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vip.1obraz.ru/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vip.1obraz.ru/" TargetMode="External"/><Relationship Id="rId9" Type="http://schemas.openxmlformats.org/officeDocument/2006/relationships/hyperlink" Target="http://docs.cntd.ru/document/90225636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1117</Words>
  <Characters>6371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Венера</dc:creator>
  <cp:lastModifiedBy>Эндже</cp:lastModifiedBy>
  <cp:revision>2</cp:revision>
  <dcterms:created xsi:type="dcterms:W3CDTF">2020-03-31T08:51:00Z</dcterms:created>
  <dcterms:modified xsi:type="dcterms:W3CDTF">2020-03-31T08:51:00Z</dcterms:modified>
</cp:coreProperties>
</file>